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3A7" w:rsidRPr="00A523A7" w:rsidRDefault="00A523A7" w:rsidP="00A104FA">
      <w:pPr>
        <w:tabs>
          <w:tab w:val="left" w:pos="258"/>
        </w:tabs>
        <w:jc w:val="center"/>
        <w:rPr>
          <w:b/>
          <w:szCs w:val="28"/>
        </w:rPr>
      </w:pPr>
      <w:r w:rsidRPr="00A523A7">
        <w:rPr>
          <w:b/>
          <w:szCs w:val="28"/>
        </w:rPr>
        <w:t>Список рекомендуемой литературы</w:t>
      </w:r>
      <w:bookmarkStart w:id="0" w:name="_GoBack"/>
      <w:bookmarkEnd w:id="0"/>
    </w:p>
    <w:p w:rsidR="00A523A7" w:rsidRPr="00A523A7" w:rsidRDefault="00A523A7" w:rsidP="00A523A7">
      <w:pPr>
        <w:tabs>
          <w:tab w:val="left" w:pos="258"/>
        </w:tabs>
        <w:jc w:val="center"/>
        <w:rPr>
          <w:b/>
          <w:szCs w:val="28"/>
          <w:u w:val="single"/>
        </w:rPr>
      </w:pPr>
      <w:r w:rsidRPr="00A523A7">
        <w:rPr>
          <w:b/>
          <w:szCs w:val="28"/>
          <w:u w:val="single"/>
        </w:rPr>
        <w:t>основная:</w:t>
      </w:r>
    </w:p>
    <w:p w:rsidR="00A523A7" w:rsidRPr="00A523A7" w:rsidRDefault="00A523A7" w:rsidP="00A523A7">
      <w:pPr>
        <w:jc w:val="both"/>
        <w:rPr>
          <w:szCs w:val="28"/>
        </w:rPr>
      </w:pPr>
    </w:p>
    <w:p w:rsidR="00A523A7" w:rsidRPr="00A523A7" w:rsidRDefault="00A523A7" w:rsidP="00A523A7">
      <w:pPr>
        <w:ind w:firstLine="567"/>
        <w:jc w:val="both"/>
        <w:rPr>
          <w:szCs w:val="28"/>
        </w:rPr>
      </w:pPr>
      <w:r w:rsidRPr="00A523A7">
        <w:rPr>
          <w:iCs/>
          <w:color w:val="000000"/>
          <w:spacing w:val="-5"/>
          <w:szCs w:val="28"/>
        </w:rPr>
        <w:t xml:space="preserve">1 </w:t>
      </w:r>
      <w:r w:rsidRPr="00A523A7">
        <w:rPr>
          <w:szCs w:val="28"/>
        </w:rPr>
        <w:t>Бороздина, Г. В. Психология делового общения</w:t>
      </w:r>
      <w:proofErr w:type="gramStart"/>
      <w:r w:rsidRPr="00A523A7">
        <w:rPr>
          <w:szCs w:val="28"/>
        </w:rPr>
        <w:t xml:space="preserve"> :</w:t>
      </w:r>
      <w:proofErr w:type="gramEnd"/>
      <w:r w:rsidRPr="00A523A7">
        <w:rPr>
          <w:szCs w:val="28"/>
        </w:rPr>
        <w:t xml:space="preserve"> учебное пособие для студентов вузов / Г. В. Бороздина. – М., 2000. – 275 с.</w:t>
      </w:r>
    </w:p>
    <w:p w:rsidR="00A523A7" w:rsidRPr="00A523A7" w:rsidRDefault="00A523A7" w:rsidP="00A523A7">
      <w:pPr>
        <w:ind w:firstLine="567"/>
        <w:jc w:val="both"/>
        <w:rPr>
          <w:szCs w:val="28"/>
        </w:rPr>
      </w:pPr>
      <w:r w:rsidRPr="00A523A7">
        <w:rPr>
          <w:szCs w:val="28"/>
        </w:rPr>
        <w:t xml:space="preserve">2 </w:t>
      </w:r>
      <w:proofErr w:type="spellStart"/>
      <w:r w:rsidRPr="00A523A7">
        <w:rPr>
          <w:szCs w:val="28"/>
        </w:rPr>
        <w:t>Бодалёв</w:t>
      </w:r>
      <w:proofErr w:type="spellEnd"/>
      <w:r w:rsidRPr="00A523A7">
        <w:rPr>
          <w:szCs w:val="28"/>
        </w:rPr>
        <w:t xml:space="preserve">, А. А. Личность и общение / А. А. </w:t>
      </w:r>
      <w:proofErr w:type="spellStart"/>
      <w:r w:rsidRPr="00A523A7">
        <w:rPr>
          <w:szCs w:val="28"/>
        </w:rPr>
        <w:t>Бодалёв</w:t>
      </w:r>
      <w:proofErr w:type="spellEnd"/>
      <w:r w:rsidRPr="00A523A7">
        <w:rPr>
          <w:szCs w:val="28"/>
        </w:rPr>
        <w:t>. – М., 1995. – 256 с.</w:t>
      </w:r>
    </w:p>
    <w:p w:rsidR="00A523A7" w:rsidRPr="00A523A7" w:rsidRDefault="00A523A7" w:rsidP="00A523A7">
      <w:pPr>
        <w:ind w:firstLine="567"/>
        <w:jc w:val="both"/>
        <w:rPr>
          <w:szCs w:val="28"/>
        </w:rPr>
      </w:pPr>
      <w:r w:rsidRPr="00A523A7">
        <w:rPr>
          <w:szCs w:val="28"/>
        </w:rPr>
        <w:t>3 Вечер, Л. С. Секреты делового общения / Л. С. Вечер. – М., 1996. – 174 с.</w:t>
      </w:r>
    </w:p>
    <w:p w:rsidR="00A523A7" w:rsidRPr="00A523A7" w:rsidRDefault="00A523A7" w:rsidP="00A523A7">
      <w:pPr>
        <w:shd w:val="clear" w:color="auto" w:fill="FFFFFF"/>
        <w:ind w:left="5" w:right="5" w:firstLine="506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523A7">
        <w:rPr>
          <w:color w:val="000000"/>
          <w:szCs w:val="28"/>
        </w:rPr>
        <w:t xml:space="preserve">4 </w:t>
      </w:r>
      <w:proofErr w:type="spellStart"/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>Вотинова</w:t>
      </w:r>
      <w:proofErr w:type="spellEnd"/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, Е. </w:t>
      </w:r>
      <w:r w:rsidRPr="00A523A7">
        <w:rPr>
          <w:rStyle w:val="FontStyle14"/>
          <w:rFonts w:ascii="Times New Roman" w:hAnsi="Times New Roman" w:cs="Times New Roman"/>
          <w:i w:val="0"/>
          <w:spacing w:val="-20"/>
          <w:sz w:val="28"/>
          <w:szCs w:val="28"/>
        </w:rPr>
        <w:t>Г.</w:t>
      </w:r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Основы педагогического ма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softHyphen/>
        <w:t>стерства (теоретические аспекты) : учеб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особие для студ. сред, и спец.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пед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учреждений и вузов / Е. Г.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Вотинова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, Е. В. Журавлёва, Н. А.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Ложникова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 — Томск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Изд-во Томского гос.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пед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 ун-та, 2008. — 92 с.</w:t>
      </w:r>
    </w:p>
    <w:p w:rsidR="00A523A7" w:rsidRPr="00A523A7" w:rsidRDefault="00A523A7" w:rsidP="00A523A7">
      <w:pPr>
        <w:jc w:val="both"/>
        <w:rPr>
          <w:szCs w:val="28"/>
        </w:rPr>
      </w:pPr>
      <w:r w:rsidRPr="00A523A7">
        <w:rPr>
          <w:color w:val="000000"/>
          <w:szCs w:val="28"/>
        </w:rPr>
        <w:tab/>
        <w:t xml:space="preserve">5 </w:t>
      </w:r>
      <w:proofErr w:type="spellStart"/>
      <w:r w:rsidRPr="00A523A7">
        <w:rPr>
          <w:szCs w:val="28"/>
        </w:rPr>
        <w:t>Горянина</w:t>
      </w:r>
      <w:proofErr w:type="spellEnd"/>
      <w:r w:rsidRPr="00A523A7">
        <w:rPr>
          <w:szCs w:val="28"/>
        </w:rPr>
        <w:t xml:space="preserve">, В. А. Психология общения: учебное пособие для студентов вузов / В. А. </w:t>
      </w:r>
      <w:proofErr w:type="spellStart"/>
      <w:r w:rsidRPr="00A523A7">
        <w:rPr>
          <w:szCs w:val="28"/>
        </w:rPr>
        <w:t>Горянина</w:t>
      </w:r>
      <w:proofErr w:type="spellEnd"/>
      <w:r w:rsidRPr="00A523A7">
        <w:rPr>
          <w:szCs w:val="28"/>
        </w:rPr>
        <w:t>. – М., 2002. – 224 с.</w:t>
      </w:r>
    </w:p>
    <w:p w:rsidR="00A523A7" w:rsidRPr="00A523A7" w:rsidRDefault="00A523A7" w:rsidP="00A523A7">
      <w:pPr>
        <w:ind w:firstLine="708"/>
        <w:jc w:val="both"/>
        <w:rPr>
          <w:szCs w:val="28"/>
        </w:rPr>
      </w:pPr>
      <w:r w:rsidRPr="00A523A7">
        <w:rPr>
          <w:szCs w:val="28"/>
        </w:rPr>
        <w:t>6 Дубровина, И.В. Психология / И. В. Дубровина, Е. Е. Данилова, А. М. Прихожан. – М.,  1999. – 464 с.</w:t>
      </w:r>
    </w:p>
    <w:p w:rsidR="00A523A7" w:rsidRPr="00A523A7" w:rsidRDefault="00A523A7" w:rsidP="00A523A7">
      <w:pPr>
        <w:ind w:firstLine="708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523A7">
        <w:rPr>
          <w:szCs w:val="28"/>
        </w:rPr>
        <w:t xml:space="preserve">7 </w:t>
      </w:r>
      <w:proofErr w:type="spellStart"/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>Жуклина</w:t>
      </w:r>
      <w:proofErr w:type="spellEnd"/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, В. Н. 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Совершенствование педагоги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softHyphen/>
        <w:t>ческого мастерства преподавателей технического вуза с использованием учебного диалога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дис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... канд.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пед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наук : 13. 00. 08 / В. Н.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Жуклина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</w:t>
      </w:r>
      <w:r w:rsidRPr="00A523A7">
        <w:rPr>
          <w:color w:val="000000"/>
          <w:spacing w:val="1"/>
          <w:szCs w:val="28"/>
        </w:rPr>
        <w:t>–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Сара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softHyphen/>
        <w:t xml:space="preserve">тов, 2007. </w:t>
      </w:r>
      <w:r w:rsidRPr="00A523A7">
        <w:rPr>
          <w:color w:val="000000"/>
          <w:spacing w:val="1"/>
          <w:szCs w:val="28"/>
        </w:rPr>
        <w:t>–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197 с.</w:t>
      </w:r>
    </w:p>
    <w:p w:rsidR="00A523A7" w:rsidRPr="00A523A7" w:rsidRDefault="00A523A7" w:rsidP="00A523A7">
      <w:pPr>
        <w:ind w:firstLine="708"/>
        <w:jc w:val="both"/>
        <w:rPr>
          <w:szCs w:val="28"/>
        </w:rPr>
      </w:pP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8 </w:t>
      </w:r>
      <w:r w:rsidRPr="00A523A7">
        <w:rPr>
          <w:szCs w:val="28"/>
        </w:rPr>
        <w:t>Кабанов, А.Ф. Основы управления персоналом / А. Ф. Кабанов. – М., 2002. – 256 с.</w:t>
      </w:r>
    </w:p>
    <w:p w:rsidR="00A523A7" w:rsidRPr="00A523A7" w:rsidRDefault="00A523A7" w:rsidP="00A523A7">
      <w:pPr>
        <w:ind w:firstLine="708"/>
        <w:jc w:val="both"/>
        <w:rPr>
          <w:rStyle w:val="FontStyle14"/>
          <w:rFonts w:ascii="Times New Roman" w:hAnsi="Times New Roman" w:cs="Times New Roman"/>
          <w:i w:val="0"/>
          <w:iCs w:val="0"/>
          <w:sz w:val="28"/>
          <w:szCs w:val="28"/>
        </w:rPr>
      </w:pPr>
      <w:r w:rsidRPr="00A523A7">
        <w:rPr>
          <w:szCs w:val="28"/>
        </w:rPr>
        <w:t xml:space="preserve">9 </w:t>
      </w:r>
      <w:proofErr w:type="gramStart"/>
      <w:r w:rsidRPr="00A523A7">
        <w:rPr>
          <w:szCs w:val="28"/>
        </w:rPr>
        <w:t>Кан-Калик</w:t>
      </w:r>
      <w:proofErr w:type="gramEnd"/>
      <w:r w:rsidRPr="00A523A7">
        <w:rPr>
          <w:szCs w:val="28"/>
        </w:rPr>
        <w:t>, В. А. Грамматика общения / В. А. Кан-Калик. – М., 1995. – 160 с.</w:t>
      </w:r>
    </w:p>
    <w:p w:rsidR="00A523A7" w:rsidRPr="00A523A7" w:rsidRDefault="00A523A7" w:rsidP="00A523A7">
      <w:pPr>
        <w:shd w:val="clear" w:color="auto" w:fill="FFFFFF"/>
        <w:ind w:left="5" w:right="5" w:firstLine="506"/>
        <w:jc w:val="both"/>
        <w:rPr>
          <w:rStyle w:val="FontStyle15"/>
          <w:rFonts w:ascii="Times New Roman" w:hAnsi="Times New Roman" w:cs="Times New Roman"/>
          <w:color w:val="000000"/>
          <w:sz w:val="28"/>
          <w:szCs w:val="28"/>
        </w:rPr>
      </w:pPr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10 </w:t>
      </w:r>
      <w:proofErr w:type="spellStart"/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>Козленкова</w:t>
      </w:r>
      <w:proofErr w:type="spellEnd"/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, Н. В. 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Педагогическое мастерство : учеб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особие / Н. В.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Козленкова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</w:t>
      </w:r>
      <w:r w:rsidRPr="00A523A7">
        <w:rPr>
          <w:color w:val="000000"/>
          <w:spacing w:val="1"/>
          <w:szCs w:val="28"/>
        </w:rPr>
        <w:t>–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A523A7">
        <w:rPr>
          <w:rStyle w:val="FontStyle16"/>
          <w:b w:val="0"/>
          <w:sz w:val="28"/>
          <w:szCs w:val="28"/>
        </w:rPr>
        <w:t xml:space="preserve">ФГОУ 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ВПО РГАУ. </w:t>
      </w:r>
      <w:r w:rsidRPr="00A523A7">
        <w:rPr>
          <w:color w:val="000000"/>
          <w:spacing w:val="1"/>
          <w:szCs w:val="28"/>
        </w:rPr>
        <w:t>–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МСХА им. К. А. Тимирязева, 2007. </w:t>
      </w:r>
      <w:r w:rsidRPr="00A523A7">
        <w:rPr>
          <w:color w:val="000000"/>
          <w:spacing w:val="1"/>
          <w:szCs w:val="28"/>
        </w:rPr>
        <w:t>–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117 с.</w:t>
      </w:r>
    </w:p>
    <w:p w:rsidR="00A523A7" w:rsidRPr="00A523A7" w:rsidRDefault="00A523A7" w:rsidP="00A523A7">
      <w:pPr>
        <w:pStyle w:val="Style8"/>
        <w:widowControl/>
        <w:tabs>
          <w:tab w:val="left" w:pos="494"/>
        </w:tabs>
        <w:spacing w:line="240" w:lineRule="auto"/>
        <w:ind w:left="5" w:firstLine="0"/>
        <w:rPr>
          <w:rStyle w:val="FontStyle15"/>
          <w:rFonts w:ascii="Times New Roman" w:hAnsi="Times New Roman" w:cs="Times New Roman"/>
          <w:sz w:val="28"/>
          <w:szCs w:val="28"/>
        </w:rPr>
      </w:pPr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ab/>
        <w:t xml:space="preserve">11 Краевский, В. В. 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Общие основы педагогики : учебник для студ.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высш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пед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з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аведений </w:t>
      </w:r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/ 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В. В. Краевский. — </w:t>
      </w:r>
      <w:r w:rsidRPr="00A523A7">
        <w:rPr>
          <w:rStyle w:val="FontStyle15"/>
          <w:rFonts w:ascii="Times New Roman" w:hAnsi="Times New Roman" w:cs="Times New Roman"/>
          <w:spacing w:val="20"/>
          <w:sz w:val="28"/>
          <w:szCs w:val="28"/>
        </w:rPr>
        <w:t>М.: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Академия, 2003. — 256 с.</w:t>
      </w:r>
    </w:p>
    <w:p w:rsidR="00A523A7" w:rsidRPr="00A523A7" w:rsidRDefault="00A523A7" w:rsidP="00A523A7">
      <w:pPr>
        <w:pStyle w:val="Style8"/>
        <w:widowControl/>
        <w:tabs>
          <w:tab w:val="left" w:pos="494"/>
        </w:tabs>
        <w:spacing w:line="240" w:lineRule="auto"/>
        <w:ind w:left="5" w:right="5" w:firstLine="0"/>
        <w:rPr>
          <w:rFonts w:ascii="Times New Roman" w:hAnsi="Times New Roman"/>
          <w:sz w:val="28"/>
          <w:szCs w:val="28"/>
        </w:rPr>
      </w:pPr>
      <w:r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ab/>
        <w:t xml:space="preserve">12 Колесникова, И. А. 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Воспитательная деятель</w:t>
      </w:r>
      <w:r w:rsidRPr="00A523A7">
        <w:rPr>
          <w:rStyle w:val="FontStyle15"/>
          <w:rFonts w:ascii="Times New Roman" w:hAnsi="Times New Roman" w:cs="Times New Roman"/>
          <w:sz w:val="28"/>
          <w:szCs w:val="28"/>
        </w:rPr>
        <w:softHyphen/>
        <w:t>ность педагога : учеб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п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высш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учеб. заведений / И. А. Колесникова [и др. ]; под общ. ред. В. А.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Сластёнина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И</w:t>
      </w:r>
      <w:proofErr w:type="spell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>. А. Колесниковой. — 3-е изд., стер. — М.</w:t>
      </w:r>
      <w:proofErr w:type="gramStart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Академия, 2007. — 336 с.</w:t>
      </w:r>
    </w:p>
    <w:p w:rsidR="00A523A7" w:rsidRPr="00A523A7" w:rsidRDefault="00A523A7" w:rsidP="00A523A7">
      <w:pPr>
        <w:jc w:val="both"/>
        <w:rPr>
          <w:szCs w:val="28"/>
        </w:rPr>
      </w:pPr>
      <w:r w:rsidRPr="00A523A7">
        <w:rPr>
          <w:iCs/>
          <w:color w:val="000000"/>
          <w:spacing w:val="2"/>
          <w:szCs w:val="28"/>
        </w:rPr>
        <w:t xml:space="preserve">       13 </w:t>
      </w:r>
      <w:r w:rsidRPr="00A523A7">
        <w:rPr>
          <w:szCs w:val="28"/>
        </w:rPr>
        <w:t>Крупник, Е.П. Теоретические аспекты психологической культуры межличностных взаимоотношений // Мир психологии. – 2001. – № 3. – С. 40.</w:t>
      </w:r>
    </w:p>
    <w:p w:rsidR="00A104FA" w:rsidRPr="00A104FA" w:rsidRDefault="00A523A7" w:rsidP="00A104FA">
      <w:pPr>
        <w:widowControl w:val="0"/>
        <w:autoSpaceDE w:val="0"/>
        <w:autoSpaceDN w:val="0"/>
        <w:adjustRightInd w:val="0"/>
        <w:ind w:firstLine="506"/>
        <w:jc w:val="both"/>
        <w:rPr>
          <w:color w:val="000000"/>
          <w:szCs w:val="28"/>
        </w:rPr>
      </w:pPr>
      <w:r w:rsidRPr="00A523A7">
        <w:rPr>
          <w:iCs/>
          <w:color w:val="000000"/>
          <w:spacing w:val="1"/>
          <w:szCs w:val="28"/>
        </w:rPr>
        <w:t xml:space="preserve">14 </w:t>
      </w:r>
      <w:r w:rsidR="00A104FA" w:rsidRPr="00A104FA">
        <w:rPr>
          <w:bCs/>
          <w:color w:val="000000"/>
          <w:szCs w:val="28"/>
        </w:rPr>
        <w:t>Лаврентьева,</w:t>
      </w:r>
      <w:r w:rsidR="00A104FA" w:rsidRPr="00A104FA">
        <w:rPr>
          <w:color w:val="000000"/>
          <w:szCs w:val="28"/>
        </w:rPr>
        <w:t xml:space="preserve"> </w:t>
      </w:r>
      <w:r w:rsidR="00A104FA" w:rsidRPr="00A104FA">
        <w:rPr>
          <w:bCs/>
          <w:color w:val="000000"/>
          <w:szCs w:val="28"/>
        </w:rPr>
        <w:t>Н.Б</w:t>
      </w:r>
      <w:r w:rsidR="00A104FA" w:rsidRPr="00A104FA">
        <w:rPr>
          <w:bCs/>
          <w:color w:val="000000"/>
          <w:szCs w:val="28"/>
        </w:rPr>
        <w:t>.</w:t>
      </w:r>
      <w:r w:rsidR="00A104FA">
        <w:rPr>
          <w:b/>
          <w:bCs/>
          <w:color w:val="000000"/>
          <w:szCs w:val="28"/>
        </w:rPr>
        <w:t xml:space="preserve"> </w:t>
      </w:r>
      <w:r w:rsidR="00A104FA">
        <w:rPr>
          <w:color w:val="000000"/>
          <w:szCs w:val="28"/>
        </w:rPr>
        <w:t xml:space="preserve">Педагогическая этика / Н.Б. Лаврентьева, А.В. Нечаева. – Барнаул: изд-во </w:t>
      </w:r>
      <w:proofErr w:type="spellStart"/>
      <w:r w:rsidR="00A104FA">
        <w:rPr>
          <w:color w:val="000000"/>
          <w:szCs w:val="28"/>
        </w:rPr>
        <w:t>АлтГТУ</w:t>
      </w:r>
      <w:proofErr w:type="spellEnd"/>
      <w:r w:rsidR="00A104FA">
        <w:rPr>
          <w:color w:val="000000"/>
          <w:szCs w:val="28"/>
        </w:rPr>
        <w:t xml:space="preserve">, 2010. – 156 с. </w:t>
      </w:r>
    </w:p>
    <w:p w:rsidR="00A523A7" w:rsidRPr="00A523A7" w:rsidRDefault="00A104FA" w:rsidP="00A523A7">
      <w:pPr>
        <w:ind w:firstLine="506"/>
        <w:jc w:val="both"/>
        <w:rPr>
          <w:szCs w:val="28"/>
        </w:rPr>
      </w:pPr>
      <w:r>
        <w:rPr>
          <w:szCs w:val="28"/>
        </w:rPr>
        <w:t xml:space="preserve">15 </w:t>
      </w:r>
      <w:r w:rsidR="00A523A7" w:rsidRPr="00A523A7">
        <w:rPr>
          <w:szCs w:val="28"/>
        </w:rPr>
        <w:t>Мишаткина, Т. В. Культура делового общения / Т. В. Мишаткина, Г. В. Бороздина. – Мн., 1997. – 144 с.</w:t>
      </w:r>
    </w:p>
    <w:p w:rsidR="00A523A7" w:rsidRPr="00A523A7" w:rsidRDefault="00A104FA" w:rsidP="00A523A7">
      <w:pPr>
        <w:shd w:val="clear" w:color="auto" w:fill="FFFFFF"/>
        <w:spacing w:before="5"/>
        <w:ind w:firstLine="506"/>
        <w:jc w:val="both"/>
        <w:rPr>
          <w:color w:val="000000"/>
          <w:spacing w:val="1"/>
          <w:szCs w:val="28"/>
        </w:rPr>
      </w:pPr>
      <w:r>
        <w:rPr>
          <w:color w:val="000000"/>
          <w:spacing w:val="1"/>
          <w:szCs w:val="28"/>
        </w:rPr>
        <w:t>16</w:t>
      </w:r>
      <w:r w:rsidR="00A523A7" w:rsidRPr="00A523A7">
        <w:rPr>
          <w:color w:val="000000"/>
          <w:spacing w:val="1"/>
          <w:szCs w:val="28"/>
        </w:rPr>
        <w:t xml:space="preserve"> Мишаткина Т. В. Педагогическая этика: Учеб</w:t>
      </w:r>
      <w:proofErr w:type="gramStart"/>
      <w:r w:rsidR="00A523A7" w:rsidRPr="00A523A7">
        <w:rPr>
          <w:color w:val="000000"/>
          <w:spacing w:val="1"/>
          <w:szCs w:val="28"/>
        </w:rPr>
        <w:t>.</w:t>
      </w:r>
      <w:proofErr w:type="gramEnd"/>
      <w:r w:rsidR="00A523A7" w:rsidRPr="00A523A7">
        <w:rPr>
          <w:color w:val="000000"/>
          <w:spacing w:val="1"/>
          <w:szCs w:val="28"/>
        </w:rPr>
        <w:t xml:space="preserve"> </w:t>
      </w:r>
      <w:proofErr w:type="gramStart"/>
      <w:r w:rsidR="00A523A7" w:rsidRPr="00A523A7">
        <w:rPr>
          <w:color w:val="000000"/>
          <w:spacing w:val="1"/>
          <w:szCs w:val="28"/>
        </w:rPr>
        <w:t>п</w:t>
      </w:r>
      <w:proofErr w:type="gramEnd"/>
      <w:r w:rsidR="00A523A7" w:rsidRPr="00A523A7">
        <w:rPr>
          <w:color w:val="000000"/>
          <w:spacing w:val="1"/>
          <w:szCs w:val="28"/>
        </w:rPr>
        <w:t xml:space="preserve">особие / Т.В. Мишаткина.  </w:t>
      </w:r>
      <w:r w:rsidR="00A523A7" w:rsidRPr="00A523A7">
        <w:rPr>
          <w:color w:val="000000"/>
          <w:spacing w:val="-5"/>
          <w:szCs w:val="28"/>
        </w:rPr>
        <w:t>– Ростов н</w:t>
      </w:r>
      <w:proofErr w:type="gramStart"/>
      <w:r w:rsidR="00A523A7" w:rsidRPr="00A523A7">
        <w:rPr>
          <w:color w:val="000000"/>
          <w:spacing w:val="-5"/>
          <w:szCs w:val="28"/>
        </w:rPr>
        <w:t>/ Д</w:t>
      </w:r>
      <w:proofErr w:type="gramEnd"/>
      <w:r w:rsidR="00A523A7" w:rsidRPr="00A523A7">
        <w:rPr>
          <w:color w:val="000000"/>
          <w:spacing w:val="-5"/>
          <w:szCs w:val="28"/>
        </w:rPr>
        <w:t xml:space="preserve">: Феникс; </w:t>
      </w:r>
      <w:r w:rsidR="00A523A7" w:rsidRPr="00A523A7">
        <w:rPr>
          <w:color w:val="000000"/>
          <w:spacing w:val="1"/>
          <w:szCs w:val="28"/>
        </w:rPr>
        <w:t xml:space="preserve">Мн.: </w:t>
      </w:r>
      <w:proofErr w:type="spellStart"/>
      <w:r w:rsidR="00A523A7" w:rsidRPr="00A523A7">
        <w:rPr>
          <w:color w:val="000000"/>
          <w:spacing w:val="1"/>
          <w:szCs w:val="28"/>
        </w:rPr>
        <w:t>ТетраСистемс</w:t>
      </w:r>
      <w:proofErr w:type="spellEnd"/>
      <w:r w:rsidR="00A523A7" w:rsidRPr="00A523A7">
        <w:rPr>
          <w:color w:val="000000"/>
          <w:spacing w:val="1"/>
          <w:szCs w:val="28"/>
        </w:rPr>
        <w:t xml:space="preserve">, 2004 – 304 с. </w:t>
      </w:r>
    </w:p>
    <w:p w:rsidR="00A523A7" w:rsidRPr="00A523A7" w:rsidRDefault="00A104FA" w:rsidP="00A523A7">
      <w:pPr>
        <w:pStyle w:val="Style8"/>
        <w:widowControl/>
        <w:tabs>
          <w:tab w:val="left" w:pos="494"/>
        </w:tabs>
        <w:spacing w:line="240" w:lineRule="auto"/>
        <w:ind w:left="5" w:right="10" w:firstLine="0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ab/>
        <w:t>17</w:t>
      </w:r>
      <w:r w:rsidR="00A523A7" w:rsidRPr="00A523A7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>Пионова</w:t>
      </w:r>
      <w:proofErr w:type="spellEnd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A523A7" w:rsidRPr="00A523A7">
        <w:rPr>
          <w:rStyle w:val="FontStyle14"/>
          <w:rFonts w:ascii="Times New Roman" w:hAnsi="Times New Roman" w:cs="Times New Roman"/>
          <w:i w:val="0"/>
          <w:spacing w:val="-20"/>
          <w:sz w:val="28"/>
          <w:szCs w:val="28"/>
        </w:rPr>
        <w:t>Р.</w:t>
      </w:r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 С. 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Педагогика высшей школы : учеб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особие / </w:t>
      </w:r>
      <w:r w:rsidR="00A523A7" w:rsidRPr="00A523A7">
        <w:rPr>
          <w:rStyle w:val="FontStyle15"/>
          <w:rFonts w:ascii="Times New Roman" w:hAnsi="Times New Roman" w:cs="Times New Roman"/>
          <w:spacing w:val="-20"/>
          <w:sz w:val="28"/>
          <w:szCs w:val="28"/>
        </w:rPr>
        <w:t>Р.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Пионова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 – Минск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Университетское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, 2002. – 256 с.</w:t>
      </w:r>
    </w:p>
    <w:p w:rsidR="00FC227E" w:rsidRPr="00A523A7" w:rsidRDefault="00A104FA" w:rsidP="00FC227E">
      <w:pPr>
        <w:pStyle w:val="Style2"/>
        <w:widowControl/>
        <w:tabs>
          <w:tab w:val="left" w:pos="859"/>
        </w:tabs>
        <w:spacing w:before="5" w:line="240" w:lineRule="auto"/>
        <w:ind w:right="19" w:firstLine="567"/>
        <w:rPr>
          <w:rStyle w:val="FontStyle11"/>
          <w:sz w:val="28"/>
          <w:szCs w:val="28"/>
        </w:rPr>
      </w:pPr>
      <w:r>
        <w:rPr>
          <w:rStyle w:val="FontStyle14"/>
          <w:rFonts w:ascii="Times New Roman" w:hAnsi="Times New Roman" w:cs="Times New Roman"/>
          <w:i w:val="0"/>
          <w:sz w:val="28"/>
          <w:szCs w:val="28"/>
        </w:rPr>
        <w:t>18</w:t>
      </w:r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  </w:t>
      </w:r>
      <w:r w:rsidR="00FC227E" w:rsidRPr="00A523A7">
        <w:rPr>
          <w:rStyle w:val="FontStyle11"/>
          <w:sz w:val="28"/>
          <w:szCs w:val="28"/>
        </w:rPr>
        <w:t xml:space="preserve">Психология и этика делового общения: </w:t>
      </w:r>
      <w:proofErr w:type="spellStart"/>
      <w:r w:rsidR="00FC227E" w:rsidRPr="00A523A7">
        <w:rPr>
          <w:rStyle w:val="FontStyle11"/>
          <w:sz w:val="28"/>
          <w:szCs w:val="28"/>
        </w:rPr>
        <w:t>Уч</w:t>
      </w:r>
      <w:proofErr w:type="spellEnd"/>
      <w:r w:rsidR="00FC227E" w:rsidRPr="00A523A7">
        <w:rPr>
          <w:rStyle w:val="FontStyle11"/>
          <w:sz w:val="28"/>
          <w:szCs w:val="28"/>
        </w:rPr>
        <w:t>-к для вузов / В.Ю. Доро</w:t>
      </w:r>
      <w:r w:rsidR="00FC227E" w:rsidRPr="00A523A7">
        <w:rPr>
          <w:rStyle w:val="FontStyle11"/>
          <w:sz w:val="28"/>
          <w:szCs w:val="28"/>
        </w:rPr>
        <w:softHyphen/>
        <w:t xml:space="preserve">шенко, Л.И. Зотова и др.; Под ред. проф. В.Н. Лавриненко. </w:t>
      </w:r>
      <w:r w:rsidR="00FC227E" w:rsidRPr="00A523A7">
        <w:rPr>
          <w:sz w:val="28"/>
          <w:szCs w:val="28"/>
        </w:rPr>
        <w:t>–</w:t>
      </w:r>
      <w:r w:rsidR="00FC227E" w:rsidRPr="00A523A7">
        <w:rPr>
          <w:rStyle w:val="FontStyle11"/>
          <w:sz w:val="28"/>
          <w:szCs w:val="28"/>
        </w:rPr>
        <w:t xml:space="preserve"> 2-е. изд. </w:t>
      </w:r>
      <w:r w:rsidR="00FC227E" w:rsidRPr="00A523A7">
        <w:rPr>
          <w:sz w:val="28"/>
          <w:szCs w:val="28"/>
        </w:rPr>
        <w:t>–</w:t>
      </w:r>
      <w:r w:rsidR="00FC227E" w:rsidRPr="00A523A7">
        <w:rPr>
          <w:rStyle w:val="FontStyle11"/>
          <w:sz w:val="28"/>
          <w:szCs w:val="28"/>
        </w:rPr>
        <w:t xml:space="preserve"> М.: ЮНИТИ, 1997. </w:t>
      </w:r>
      <w:r w:rsidR="00FC227E" w:rsidRPr="00A523A7">
        <w:rPr>
          <w:sz w:val="28"/>
          <w:szCs w:val="28"/>
        </w:rPr>
        <w:t xml:space="preserve">– </w:t>
      </w:r>
      <w:r w:rsidR="00FC227E" w:rsidRPr="00A523A7">
        <w:rPr>
          <w:rStyle w:val="FontStyle11"/>
          <w:sz w:val="28"/>
          <w:szCs w:val="28"/>
        </w:rPr>
        <w:t>279 с.</w:t>
      </w:r>
    </w:p>
    <w:p w:rsidR="00A523A7" w:rsidRPr="00A523A7" w:rsidRDefault="00A104FA" w:rsidP="00A523A7">
      <w:pPr>
        <w:pStyle w:val="Style8"/>
        <w:widowControl/>
        <w:tabs>
          <w:tab w:val="left" w:pos="494"/>
        </w:tabs>
        <w:spacing w:line="240" w:lineRule="auto"/>
        <w:ind w:left="5" w:right="10" w:firstLine="0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i w:val="0"/>
          <w:sz w:val="28"/>
          <w:szCs w:val="28"/>
        </w:rPr>
        <w:lastRenderedPageBreak/>
        <w:tab/>
        <w:t>19</w:t>
      </w:r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>Сивашинская</w:t>
      </w:r>
      <w:proofErr w:type="spellEnd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, Е. Ф. 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Педагогика современной школы : курс лекций для студентов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пед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 специаль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softHyphen/>
        <w:t xml:space="preserve">ностей вузов / Е. Ф.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Сивашинская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Журлова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; под общ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р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ед. Е. Ф.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Сивашинской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 — Минск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Эко-перспектива, 2009. — 212 с.</w:t>
      </w:r>
    </w:p>
    <w:p w:rsidR="00A523A7" w:rsidRPr="00A523A7" w:rsidRDefault="00A104FA" w:rsidP="00A523A7">
      <w:pPr>
        <w:pStyle w:val="Style8"/>
        <w:widowControl/>
        <w:tabs>
          <w:tab w:val="left" w:pos="494"/>
        </w:tabs>
        <w:spacing w:line="240" w:lineRule="auto"/>
        <w:ind w:left="5" w:right="10" w:firstLine="0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i w:val="0"/>
          <w:sz w:val="28"/>
          <w:szCs w:val="28"/>
        </w:rPr>
        <w:tab/>
        <w:t>20</w:t>
      </w:r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>Подласый</w:t>
      </w:r>
      <w:proofErr w:type="spellEnd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, И. П. 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Педагогика. Новый курс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учеб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softHyphen/>
        <w:t xml:space="preserve">ник для студ.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пед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вузов : в 2 кн. / И. П.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 — М.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ВЛАДОС, 2000. — Кн. 1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Общие основы. Про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softHyphen/>
        <w:t>цесс обучения. — 575 с.</w:t>
      </w:r>
    </w:p>
    <w:p w:rsidR="00A523A7" w:rsidRPr="00A523A7" w:rsidRDefault="00A104FA" w:rsidP="00A523A7">
      <w:pPr>
        <w:pStyle w:val="Style8"/>
        <w:widowControl/>
        <w:tabs>
          <w:tab w:val="left" w:pos="494"/>
        </w:tabs>
        <w:spacing w:line="240" w:lineRule="auto"/>
        <w:ind w:left="5" w:right="5" w:firstLine="0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i w:val="0"/>
          <w:sz w:val="28"/>
          <w:szCs w:val="28"/>
        </w:rPr>
        <w:tab/>
        <w:t>21</w:t>
      </w:r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>Степаненков</w:t>
      </w:r>
      <w:proofErr w:type="spellEnd"/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, Н. </w:t>
      </w:r>
      <w:r w:rsidR="00A523A7" w:rsidRPr="00A523A7">
        <w:rPr>
          <w:rStyle w:val="FontStyle14"/>
          <w:rFonts w:ascii="Times New Roman" w:hAnsi="Times New Roman" w:cs="Times New Roman"/>
          <w:i w:val="0"/>
          <w:spacing w:val="-20"/>
          <w:sz w:val="28"/>
          <w:szCs w:val="28"/>
        </w:rPr>
        <w:t>К.</w:t>
      </w:r>
      <w:r w:rsidR="00A523A7" w:rsidRPr="00A523A7">
        <w:rPr>
          <w:rStyle w:val="FontStyle1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Педагогика : учеб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п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особие / Н. К.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Степаненков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испр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дополн</w:t>
      </w:r>
      <w:proofErr w:type="spell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>. — Минск</w:t>
      </w:r>
      <w:proofErr w:type="gramStart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523A7" w:rsidRPr="00A523A7">
        <w:rPr>
          <w:rStyle w:val="FontStyle15"/>
          <w:rFonts w:ascii="Times New Roman" w:hAnsi="Times New Roman" w:cs="Times New Roman"/>
          <w:sz w:val="28"/>
          <w:szCs w:val="28"/>
        </w:rPr>
        <w:t xml:space="preserve"> Изд-во Скакун В. М., 2001. — 448 с.</w:t>
      </w:r>
    </w:p>
    <w:p w:rsidR="00A523A7" w:rsidRPr="00A523A7" w:rsidRDefault="00A104FA" w:rsidP="00A523A7">
      <w:pPr>
        <w:jc w:val="both"/>
        <w:rPr>
          <w:szCs w:val="28"/>
        </w:rPr>
      </w:pPr>
      <w:r>
        <w:rPr>
          <w:szCs w:val="28"/>
        </w:rPr>
        <w:t xml:space="preserve">       22</w:t>
      </w:r>
      <w:r w:rsidR="00A523A7" w:rsidRPr="00A523A7">
        <w:rPr>
          <w:szCs w:val="28"/>
        </w:rPr>
        <w:t xml:space="preserve"> Столяренко, Л. Д. Основы психологии / Л. Д. Столяренко. – Ростов н</w:t>
      </w:r>
      <w:proofErr w:type="gramStart"/>
      <w:r w:rsidR="00A523A7" w:rsidRPr="00A523A7">
        <w:rPr>
          <w:szCs w:val="28"/>
        </w:rPr>
        <w:t xml:space="preserve"> /Д</w:t>
      </w:r>
      <w:proofErr w:type="gramEnd"/>
      <w:r w:rsidR="00A523A7" w:rsidRPr="00A523A7">
        <w:rPr>
          <w:szCs w:val="28"/>
        </w:rPr>
        <w:t xml:space="preserve">, 2003. – 672 с. </w:t>
      </w:r>
    </w:p>
    <w:p w:rsidR="00A523A7" w:rsidRPr="00A523A7" w:rsidRDefault="00A523A7" w:rsidP="00A523A7">
      <w:pPr>
        <w:jc w:val="center"/>
        <w:rPr>
          <w:b/>
          <w:szCs w:val="28"/>
          <w:u w:val="single"/>
        </w:rPr>
      </w:pPr>
      <w:r w:rsidRPr="00A523A7">
        <w:rPr>
          <w:b/>
          <w:szCs w:val="28"/>
          <w:u w:val="single"/>
        </w:rPr>
        <w:t>дополнительная:</w:t>
      </w:r>
    </w:p>
    <w:p w:rsidR="00A523A7" w:rsidRPr="00A523A7" w:rsidRDefault="00A523A7" w:rsidP="00A523A7">
      <w:pPr>
        <w:jc w:val="both"/>
        <w:rPr>
          <w:b/>
          <w:szCs w:val="28"/>
          <w:u w:val="single"/>
        </w:rPr>
      </w:pPr>
    </w:p>
    <w:p w:rsidR="00A523A7" w:rsidRPr="00A523A7" w:rsidRDefault="00A523A7" w:rsidP="00A523A7">
      <w:pPr>
        <w:numPr>
          <w:ilvl w:val="0"/>
          <w:numId w:val="1"/>
        </w:numPr>
        <w:ind w:firstLine="567"/>
        <w:jc w:val="both"/>
        <w:rPr>
          <w:szCs w:val="28"/>
        </w:rPr>
      </w:pPr>
      <w:r w:rsidRPr="00A523A7">
        <w:rPr>
          <w:szCs w:val="28"/>
        </w:rPr>
        <w:t xml:space="preserve">Берн, Э. Игры, в которые играют люди. Психология человеческих взаимоотношений / Э. Берн; пер. с англ. М. С. </w:t>
      </w:r>
      <w:proofErr w:type="spellStart"/>
      <w:r w:rsidRPr="00A523A7">
        <w:rPr>
          <w:szCs w:val="28"/>
        </w:rPr>
        <w:t>Мацковского</w:t>
      </w:r>
      <w:proofErr w:type="spellEnd"/>
      <w:r w:rsidRPr="00A523A7">
        <w:rPr>
          <w:szCs w:val="28"/>
        </w:rPr>
        <w:t>. –  М., 1996. – 336 с.</w:t>
      </w:r>
    </w:p>
    <w:p w:rsidR="00A523A7" w:rsidRPr="00A523A7" w:rsidRDefault="00A523A7" w:rsidP="00A523A7">
      <w:pPr>
        <w:numPr>
          <w:ilvl w:val="0"/>
          <w:numId w:val="1"/>
        </w:numPr>
        <w:ind w:firstLine="567"/>
        <w:jc w:val="both"/>
        <w:rPr>
          <w:szCs w:val="28"/>
        </w:rPr>
      </w:pPr>
      <w:r w:rsidRPr="00A523A7">
        <w:rPr>
          <w:szCs w:val="28"/>
        </w:rPr>
        <w:t>Джонсон, Д. У. Тренинг общения и развития / Д. У. Джонсон. – М., 2001. – 248 с.</w:t>
      </w:r>
    </w:p>
    <w:p w:rsidR="00A523A7" w:rsidRPr="00A523A7" w:rsidRDefault="00A523A7" w:rsidP="00A523A7">
      <w:pPr>
        <w:numPr>
          <w:ilvl w:val="0"/>
          <w:numId w:val="1"/>
        </w:numPr>
        <w:ind w:firstLine="567"/>
        <w:jc w:val="both"/>
        <w:rPr>
          <w:rStyle w:val="FontStyle11"/>
          <w:sz w:val="28"/>
          <w:szCs w:val="28"/>
        </w:rPr>
      </w:pPr>
      <w:r w:rsidRPr="00A523A7">
        <w:rPr>
          <w:szCs w:val="28"/>
        </w:rPr>
        <w:t xml:space="preserve">Жуков, Ю. М. Диагностика и развитие компетентности в общении / Ю. М. Жуков, Л. А. Петровская, П. В. </w:t>
      </w:r>
      <w:proofErr w:type="spellStart"/>
      <w:r w:rsidRPr="00A523A7">
        <w:rPr>
          <w:szCs w:val="28"/>
        </w:rPr>
        <w:t>Растянников</w:t>
      </w:r>
      <w:proofErr w:type="spellEnd"/>
      <w:r w:rsidRPr="00A523A7">
        <w:rPr>
          <w:szCs w:val="28"/>
        </w:rPr>
        <w:t xml:space="preserve">. – М., 1990. – 275 с. 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64"/>
        </w:tabs>
        <w:spacing w:line="240" w:lineRule="auto"/>
        <w:ind w:left="14"/>
        <w:rPr>
          <w:rStyle w:val="FontStyle11"/>
          <w:sz w:val="28"/>
          <w:szCs w:val="28"/>
        </w:rPr>
      </w:pPr>
      <w:r w:rsidRPr="00A523A7">
        <w:rPr>
          <w:rStyle w:val="FontStyle11"/>
          <w:sz w:val="28"/>
          <w:szCs w:val="28"/>
        </w:rPr>
        <w:t xml:space="preserve">Педагогическое </w:t>
      </w:r>
      <w:proofErr w:type="spellStart"/>
      <w:r w:rsidRPr="00A523A7">
        <w:rPr>
          <w:rStyle w:val="FontStyle11"/>
          <w:sz w:val="28"/>
          <w:szCs w:val="28"/>
        </w:rPr>
        <w:t>речеведенье</w:t>
      </w:r>
      <w:proofErr w:type="spellEnd"/>
      <w:r w:rsidRPr="00A523A7">
        <w:rPr>
          <w:rStyle w:val="FontStyle11"/>
          <w:sz w:val="28"/>
          <w:szCs w:val="28"/>
        </w:rPr>
        <w:t xml:space="preserve">: Словарь-справочник.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Изд. 2-е</w:t>
      </w:r>
      <w:proofErr w:type="gramStart"/>
      <w:r w:rsidRPr="00A523A7">
        <w:rPr>
          <w:rStyle w:val="FontStyle11"/>
          <w:sz w:val="28"/>
          <w:szCs w:val="28"/>
        </w:rPr>
        <w:t xml:space="preserve"> / П</w:t>
      </w:r>
      <w:proofErr w:type="gramEnd"/>
      <w:r w:rsidRPr="00A523A7">
        <w:rPr>
          <w:rStyle w:val="FontStyle11"/>
          <w:sz w:val="28"/>
          <w:szCs w:val="28"/>
        </w:rPr>
        <w:t xml:space="preserve">од ред. Т.А. </w:t>
      </w:r>
      <w:proofErr w:type="spellStart"/>
      <w:r w:rsidRPr="00A523A7">
        <w:rPr>
          <w:rStyle w:val="FontStyle11"/>
          <w:sz w:val="28"/>
          <w:szCs w:val="28"/>
        </w:rPr>
        <w:t>Ладыженской</w:t>
      </w:r>
      <w:proofErr w:type="spellEnd"/>
      <w:r w:rsidRPr="00A523A7">
        <w:rPr>
          <w:rStyle w:val="FontStyle11"/>
          <w:sz w:val="28"/>
          <w:szCs w:val="28"/>
        </w:rPr>
        <w:t xml:space="preserve">, А.К. </w:t>
      </w:r>
      <w:proofErr w:type="spellStart"/>
      <w:r w:rsidRPr="00A523A7">
        <w:rPr>
          <w:rStyle w:val="FontStyle11"/>
          <w:sz w:val="28"/>
          <w:szCs w:val="28"/>
        </w:rPr>
        <w:t>Михальской</w:t>
      </w:r>
      <w:proofErr w:type="spellEnd"/>
      <w:r w:rsidRPr="00A523A7">
        <w:rPr>
          <w:rStyle w:val="FontStyle11"/>
          <w:sz w:val="28"/>
          <w:szCs w:val="28"/>
        </w:rPr>
        <w:t xml:space="preserve">; сост. А.А. Князьков.  </w:t>
      </w:r>
      <w:r w:rsidRPr="00A523A7">
        <w:rPr>
          <w:sz w:val="28"/>
          <w:szCs w:val="28"/>
        </w:rPr>
        <w:t xml:space="preserve">– </w:t>
      </w:r>
      <w:r w:rsidRPr="00A523A7">
        <w:rPr>
          <w:rStyle w:val="FontStyle11"/>
          <w:sz w:val="28"/>
          <w:szCs w:val="28"/>
        </w:rPr>
        <w:t>М.: Флин</w:t>
      </w:r>
      <w:r w:rsidRPr="00A523A7">
        <w:rPr>
          <w:rStyle w:val="FontStyle11"/>
          <w:sz w:val="28"/>
          <w:szCs w:val="28"/>
        </w:rPr>
        <w:softHyphen/>
        <w:t>та, Наука, 1998.</w:t>
      </w:r>
      <w:r w:rsidRPr="00A523A7">
        <w:rPr>
          <w:sz w:val="28"/>
          <w:szCs w:val="28"/>
        </w:rPr>
        <w:t xml:space="preserve"> – </w:t>
      </w:r>
      <w:r w:rsidRPr="00A523A7">
        <w:rPr>
          <w:rStyle w:val="FontStyle11"/>
          <w:sz w:val="28"/>
          <w:szCs w:val="28"/>
        </w:rPr>
        <w:t>312 с.</w:t>
      </w:r>
    </w:p>
    <w:p w:rsidR="00FC227E" w:rsidRPr="00FC227E" w:rsidRDefault="00FC227E" w:rsidP="00FC227E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FC227E">
        <w:rPr>
          <w:szCs w:val="28"/>
        </w:rPr>
        <w:t xml:space="preserve">Петровский, А.В. Психология / А. В. Петровский, М. Г. </w:t>
      </w:r>
      <w:proofErr w:type="spellStart"/>
      <w:r w:rsidRPr="00FC227E">
        <w:rPr>
          <w:szCs w:val="28"/>
        </w:rPr>
        <w:t>Ярошевский</w:t>
      </w:r>
      <w:proofErr w:type="spellEnd"/>
      <w:proofErr w:type="gramStart"/>
      <w:r w:rsidRPr="00FC227E">
        <w:rPr>
          <w:szCs w:val="28"/>
        </w:rPr>
        <w:t xml:space="preserve"> .</w:t>
      </w:r>
      <w:proofErr w:type="gramEnd"/>
      <w:r w:rsidRPr="00FC227E">
        <w:rPr>
          <w:szCs w:val="28"/>
        </w:rPr>
        <w:t xml:space="preserve"> – М., 2000. – 512 с. 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64"/>
        </w:tabs>
        <w:spacing w:line="240" w:lineRule="auto"/>
        <w:ind w:left="14" w:right="5"/>
        <w:rPr>
          <w:rStyle w:val="FontStyle11"/>
          <w:sz w:val="28"/>
          <w:szCs w:val="28"/>
        </w:rPr>
      </w:pPr>
      <w:proofErr w:type="spellStart"/>
      <w:r w:rsidRPr="00A523A7">
        <w:rPr>
          <w:sz w:val="28"/>
          <w:szCs w:val="28"/>
        </w:rPr>
        <w:t>Пиз</w:t>
      </w:r>
      <w:proofErr w:type="spellEnd"/>
      <w:r w:rsidRPr="00A523A7">
        <w:rPr>
          <w:sz w:val="28"/>
          <w:szCs w:val="28"/>
        </w:rPr>
        <w:t xml:space="preserve">, А. Язык телодвижений / А. </w:t>
      </w:r>
      <w:proofErr w:type="spellStart"/>
      <w:r w:rsidRPr="00A523A7">
        <w:rPr>
          <w:sz w:val="28"/>
          <w:szCs w:val="28"/>
        </w:rPr>
        <w:t>Пиз</w:t>
      </w:r>
      <w:proofErr w:type="spellEnd"/>
      <w:r w:rsidRPr="00A523A7">
        <w:rPr>
          <w:sz w:val="28"/>
          <w:szCs w:val="28"/>
        </w:rPr>
        <w:t>. – М., 2000. – 272 с.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64"/>
        </w:tabs>
        <w:spacing w:before="5" w:line="240" w:lineRule="auto"/>
        <w:ind w:left="14" w:right="14"/>
        <w:rPr>
          <w:rStyle w:val="FontStyle11"/>
          <w:sz w:val="28"/>
          <w:szCs w:val="28"/>
        </w:rPr>
      </w:pPr>
      <w:r w:rsidRPr="00A523A7">
        <w:rPr>
          <w:rStyle w:val="FontStyle12"/>
          <w:i w:val="0"/>
          <w:sz w:val="28"/>
          <w:szCs w:val="28"/>
        </w:rPr>
        <w:t xml:space="preserve">Поль, Л. </w:t>
      </w:r>
      <w:proofErr w:type="spellStart"/>
      <w:r w:rsidRPr="00A523A7">
        <w:rPr>
          <w:rStyle w:val="FontStyle11"/>
          <w:sz w:val="28"/>
          <w:szCs w:val="28"/>
        </w:rPr>
        <w:t>Сопер</w:t>
      </w:r>
      <w:proofErr w:type="spellEnd"/>
      <w:r w:rsidRPr="00A523A7">
        <w:rPr>
          <w:rStyle w:val="FontStyle11"/>
          <w:sz w:val="28"/>
          <w:szCs w:val="28"/>
        </w:rPr>
        <w:t xml:space="preserve">. Основы искусства речи (книга о науке убеждать). / Л. Поль. </w:t>
      </w:r>
      <w:r w:rsidRPr="00A523A7">
        <w:rPr>
          <w:sz w:val="28"/>
          <w:szCs w:val="28"/>
        </w:rPr>
        <w:t xml:space="preserve">– </w:t>
      </w:r>
      <w:r w:rsidRPr="00A523A7">
        <w:rPr>
          <w:rStyle w:val="FontStyle11"/>
          <w:sz w:val="28"/>
          <w:szCs w:val="28"/>
        </w:rPr>
        <w:t xml:space="preserve">Ростов-на-Дону: Феникс, 1999.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448 с. 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59"/>
        </w:tabs>
        <w:spacing w:before="5" w:line="240" w:lineRule="auto"/>
        <w:ind w:left="14" w:right="14"/>
        <w:rPr>
          <w:rStyle w:val="FontStyle11"/>
          <w:sz w:val="28"/>
          <w:szCs w:val="28"/>
        </w:rPr>
      </w:pPr>
      <w:r w:rsidRPr="00A523A7">
        <w:rPr>
          <w:sz w:val="28"/>
          <w:szCs w:val="28"/>
        </w:rPr>
        <w:t>Практическая психология образования  / под ред. И.В. Дубровиной. – М., 2000. – 528 с.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59"/>
        </w:tabs>
        <w:spacing w:before="5" w:line="240" w:lineRule="auto"/>
        <w:ind w:right="19"/>
        <w:rPr>
          <w:rStyle w:val="FontStyle11"/>
          <w:sz w:val="28"/>
          <w:szCs w:val="28"/>
        </w:rPr>
      </w:pPr>
      <w:r w:rsidRPr="00A523A7">
        <w:rPr>
          <w:rStyle w:val="FontStyle12"/>
          <w:i w:val="0"/>
          <w:sz w:val="28"/>
          <w:szCs w:val="28"/>
        </w:rPr>
        <w:t xml:space="preserve">Рыбакова, М.М. </w:t>
      </w:r>
      <w:r w:rsidRPr="00A523A7">
        <w:rPr>
          <w:rStyle w:val="FontStyle11"/>
          <w:sz w:val="28"/>
          <w:szCs w:val="28"/>
        </w:rPr>
        <w:t>Конфликт и взаимодействие в педагогическом про</w:t>
      </w:r>
      <w:r w:rsidRPr="00A523A7">
        <w:rPr>
          <w:rStyle w:val="FontStyle11"/>
          <w:sz w:val="28"/>
          <w:szCs w:val="28"/>
        </w:rPr>
        <w:softHyphen/>
        <w:t xml:space="preserve">цессе. / М.М. Рыбакова.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М.: Просвещение, 1991.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128 с.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59"/>
        </w:tabs>
        <w:spacing w:before="5" w:line="240" w:lineRule="auto"/>
        <w:ind w:right="19"/>
        <w:rPr>
          <w:sz w:val="28"/>
          <w:szCs w:val="28"/>
        </w:rPr>
      </w:pPr>
      <w:r w:rsidRPr="00A523A7">
        <w:rPr>
          <w:sz w:val="28"/>
          <w:szCs w:val="28"/>
        </w:rPr>
        <w:t>Руководство практического психолога / под ред. И.В. Дубровиной. – М., 1998. – 128 с.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59"/>
        </w:tabs>
        <w:spacing w:before="5" w:line="240" w:lineRule="auto"/>
        <w:ind w:right="19"/>
        <w:rPr>
          <w:rStyle w:val="FontStyle11"/>
          <w:sz w:val="28"/>
          <w:szCs w:val="28"/>
        </w:rPr>
      </w:pPr>
      <w:r w:rsidRPr="00A523A7">
        <w:rPr>
          <w:rStyle w:val="FontStyle12"/>
          <w:i w:val="0"/>
          <w:sz w:val="28"/>
          <w:szCs w:val="28"/>
        </w:rPr>
        <w:t xml:space="preserve">Смирнов, В.И. </w:t>
      </w:r>
      <w:r w:rsidRPr="00A523A7">
        <w:rPr>
          <w:rStyle w:val="FontStyle11"/>
          <w:sz w:val="28"/>
          <w:szCs w:val="28"/>
        </w:rPr>
        <w:t>Общая педагогика в тезисах, дефинициях, иллюстраци</w:t>
      </w:r>
      <w:r w:rsidRPr="00A523A7">
        <w:rPr>
          <w:rStyle w:val="FontStyle11"/>
          <w:sz w:val="28"/>
          <w:szCs w:val="28"/>
        </w:rPr>
        <w:softHyphen/>
        <w:t xml:space="preserve">ях. / В.И. Смирнов.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М.: Педагогическое общество России, 1999.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416 с.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59"/>
        </w:tabs>
        <w:spacing w:before="5" w:line="240" w:lineRule="auto"/>
        <w:ind w:right="19"/>
        <w:rPr>
          <w:rStyle w:val="FontStyle11"/>
          <w:sz w:val="28"/>
          <w:szCs w:val="28"/>
        </w:rPr>
      </w:pPr>
      <w:proofErr w:type="spellStart"/>
      <w:r w:rsidRPr="00A523A7">
        <w:rPr>
          <w:rStyle w:val="FontStyle12"/>
          <w:i w:val="0"/>
          <w:sz w:val="28"/>
          <w:szCs w:val="28"/>
        </w:rPr>
        <w:t>Станкин</w:t>
      </w:r>
      <w:proofErr w:type="spellEnd"/>
      <w:r w:rsidRPr="00A523A7">
        <w:rPr>
          <w:rStyle w:val="FontStyle12"/>
          <w:i w:val="0"/>
          <w:sz w:val="28"/>
          <w:szCs w:val="28"/>
        </w:rPr>
        <w:t xml:space="preserve">, М.И. </w:t>
      </w:r>
      <w:r w:rsidRPr="00A523A7">
        <w:rPr>
          <w:rStyle w:val="FontStyle11"/>
          <w:sz w:val="28"/>
          <w:szCs w:val="28"/>
        </w:rPr>
        <w:t xml:space="preserve">Психология общения: Курс лекций. — М.: Изд-во ин-та </w:t>
      </w:r>
      <w:proofErr w:type="spellStart"/>
      <w:r w:rsidRPr="00A523A7">
        <w:rPr>
          <w:rStyle w:val="FontStyle11"/>
          <w:sz w:val="28"/>
          <w:szCs w:val="28"/>
        </w:rPr>
        <w:t>практ</w:t>
      </w:r>
      <w:proofErr w:type="spellEnd"/>
      <w:r w:rsidRPr="00A523A7">
        <w:rPr>
          <w:rStyle w:val="FontStyle11"/>
          <w:sz w:val="28"/>
          <w:szCs w:val="28"/>
        </w:rPr>
        <w:t>. псих</w:t>
      </w:r>
      <w:proofErr w:type="gramStart"/>
      <w:r w:rsidRPr="00A523A7">
        <w:rPr>
          <w:rStyle w:val="FontStyle11"/>
          <w:sz w:val="28"/>
          <w:szCs w:val="28"/>
        </w:rPr>
        <w:t xml:space="preserve">., </w:t>
      </w:r>
      <w:proofErr w:type="gramEnd"/>
      <w:r w:rsidRPr="00A523A7">
        <w:rPr>
          <w:rStyle w:val="FontStyle11"/>
          <w:sz w:val="28"/>
          <w:szCs w:val="28"/>
        </w:rPr>
        <w:t xml:space="preserve">1996. </w:t>
      </w:r>
      <w:r w:rsidRPr="00A523A7">
        <w:rPr>
          <w:sz w:val="28"/>
          <w:szCs w:val="28"/>
        </w:rPr>
        <w:t xml:space="preserve">– </w:t>
      </w:r>
      <w:r w:rsidRPr="00A523A7">
        <w:rPr>
          <w:rStyle w:val="FontStyle11"/>
          <w:sz w:val="28"/>
          <w:szCs w:val="28"/>
        </w:rPr>
        <w:t>296 с.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59"/>
        </w:tabs>
        <w:spacing w:before="5" w:line="240" w:lineRule="auto"/>
        <w:ind w:right="19"/>
        <w:rPr>
          <w:rStyle w:val="FontStyle11"/>
          <w:sz w:val="28"/>
          <w:szCs w:val="28"/>
        </w:rPr>
      </w:pPr>
      <w:proofErr w:type="spellStart"/>
      <w:r w:rsidRPr="00A523A7">
        <w:rPr>
          <w:rStyle w:val="FontStyle12"/>
          <w:i w:val="0"/>
          <w:sz w:val="28"/>
          <w:szCs w:val="28"/>
        </w:rPr>
        <w:t>Станкин</w:t>
      </w:r>
      <w:proofErr w:type="spellEnd"/>
      <w:r w:rsidRPr="00A523A7">
        <w:rPr>
          <w:rStyle w:val="FontStyle12"/>
          <w:i w:val="0"/>
          <w:sz w:val="28"/>
          <w:szCs w:val="28"/>
        </w:rPr>
        <w:t xml:space="preserve">, М.И. </w:t>
      </w:r>
      <w:r w:rsidRPr="00A523A7">
        <w:rPr>
          <w:rStyle w:val="FontStyle11"/>
          <w:sz w:val="28"/>
          <w:szCs w:val="28"/>
        </w:rPr>
        <w:t xml:space="preserve">Профессиональные способности педагога: </w:t>
      </w:r>
      <w:proofErr w:type="spellStart"/>
      <w:r w:rsidRPr="00A523A7">
        <w:rPr>
          <w:rStyle w:val="FontStyle11"/>
          <w:sz w:val="28"/>
          <w:szCs w:val="28"/>
        </w:rPr>
        <w:t>Акмеология</w:t>
      </w:r>
      <w:proofErr w:type="spellEnd"/>
      <w:r w:rsidRPr="00A523A7">
        <w:rPr>
          <w:rStyle w:val="FontStyle11"/>
          <w:sz w:val="28"/>
          <w:szCs w:val="28"/>
        </w:rPr>
        <w:t xml:space="preserve"> воспитания и обучения / М.И. </w:t>
      </w:r>
      <w:proofErr w:type="spellStart"/>
      <w:r w:rsidRPr="00A523A7">
        <w:rPr>
          <w:rStyle w:val="FontStyle11"/>
          <w:sz w:val="28"/>
          <w:szCs w:val="28"/>
        </w:rPr>
        <w:t>Станкин</w:t>
      </w:r>
      <w:proofErr w:type="spellEnd"/>
      <w:r w:rsidRPr="00A523A7">
        <w:rPr>
          <w:rStyle w:val="FontStyle11"/>
          <w:sz w:val="28"/>
          <w:szCs w:val="28"/>
        </w:rPr>
        <w:t xml:space="preserve">. – М.: Флинта, 1998. </w:t>
      </w:r>
      <w:r w:rsidRPr="00A523A7">
        <w:rPr>
          <w:sz w:val="28"/>
          <w:szCs w:val="28"/>
        </w:rPr>
        <w:t xml:space="preserve">– </w:t>
      </w:r>
      <w:r w:rsidRPr="00A523A7">
        <w:rPr>
          <w:rStyle w:val="FontStyle11"/>
          <w:sz w:val="28"/>
          <w:szCs w:val="28"/>
        </w:rPr>
        <w:t>368 с.</w:t>
      </w:r>
    </w:p>
    <w:p w:rsidR="00A523A7" w:rsidRPr="00A523A7" w:rsidRDefault="00A523A7" w:rsidP="00A523A7">
      <w:pPr>
        <w:pStyle w:val="Style2"/>
        <w:widowControl/>
        <w:numPr>
          <w:ilvl w:val="0"/>
          <w:numId w:val="1"/>
        </w:numPr>
        <w:tabs>
          <w:tab w:val="left" w:pos="859"/>
        </w:tabs>
        <w:spacing w:before="5" w:line="240" w:lineRule="auto"/>
        <w:ind w:right="19"/>
        <w:rPr>
          <w:rStyle w:val="FontStyle11"/>
          <w:sz w:val="28"/>
          <w:szCs w:val="28"/>
        </w:rPr>
      </w:pPr>
      <w:r w:rsidRPr="00A523A7">
        <w:rPr>
          <w:rStyle w:val="FontStyle12"/>
          <w:i w:val="0"/>
          <w:sz w:val="28"/>
          <w:szCs w:val="28"/>
        </w:rPr>
        <w:t xml:space="preserve">Шевченко, Л.Л. </w:t>
      </w:r>
      <w:r w:rsidRPr="00A523A7">
        <w:rPr>
          <w:rStyle w:val="FontStyle11"/>
          <w:sz w:val="28"/>
          <w:szCs w:val="28"/>
        </w:rPr>
        <w:t>Практическая педагогическая этика (Эксперимен</w:t>
      </w:r>
      <w:r w:rsidRPr="00A523A7">
        <w:rPr>
          <w:rStyle w:val="FontStyle11"/>
          <w:sz w:val="28"/>
          <w:szCs w:val="28"/>
        </w:rPr>
        <w:softHyphen/>
        <w:t xml:space="preserve">тально-дидактический комплекс). / Л.Л. Шевченко.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М.: Изд-во </w:t>
      </w:r>
      <w:proofErr w:type="spellStart"/>
      <w:r w:rsidRPr="00A523A7">
        <w:rPr>
          <w:rStyle w:val="FontStyle11"/>
          <w:sz w:val="28"/>
          <w:szCs w:val="28"/>
        </w:rPr>
        <w:t>Соборъ</w:t>
      </w:r>
      <w:proofErr w:type="spellEnd"/>
      <w:r w:rsidRPr="00A523A7">
        <w:rPr>
          <w:rStyle w:val="FontStyle11"/>
          <w:sz w:val="28"/>
          <w:szCs w:val="28"/>
        </w:rPr>
        <w:t xml:space="preserve">, 1997. </w:t>
      </w:r>
      <w:r w:rsidRPr="00A523A7">
        <w:rPr>
          <w:sz w:val="28"/>
          <w:szCs w:val="28"/>
        </w:rPr>
        <w:t>–</w:t>
      </w:r>
      <w:r w:rsidRPr="00A523A7">
        <w:rPr>
          <w:rStyle w:val="FontStyle11"/>
          <w:sz w:val="28"/>
          <w:szCs w:val="28"/>
        </w:rPr>
        <w:t xml:space="preserve"> 507 с.</w:t>
      </w:r>
    </w:p>
    <w:sectPr w:rsidR="00A523A7" w:rsidRPr="00A5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4614C"/>
    <w:multiLevelType w:val="singleLevel"/>
    <w:tmpl w:val="4426B24A"/>
    <w:lvl w:ilvl="0">
      <w:start w:val="1"/>
      <w:numFmt w:val="decimal"/>
      <w:lvlText w:val="%1"/>
      <w:legacy w:legacy="1" w:legacySpace="0" w:legacyIndent="399"/>
      <w:lvlJc w:val="left"/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3A7"/>
    <w:rsid w:val="00A104FA"/>
    <w:rsid w:val="00A523A7"/>
    <w:rsid w:val="00CB62DA"/>
    <w:rsid w:val="00FC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3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A523A7"/>
    <w:pPr>
      <w:widowControl w:val="0"/>
      <w:autoSpaceDE w:val="0"/>
      <w:autoSpaceDN w:val="0"/>
      <w:adjustRightInd w:val="0"/>
      <w:spacing w:line="250" w:lineRule="exact"/>
      <w:ind w:firstLine="283"/>
      <w:jc w:val="both"/>
    </w:pPr>
    <w:rPr>
      <w:rFonts w:ascii="Trebuchet MS" w:hAnsi="Trebuchet MS"/>
      <w:sz w:val="24"/>
      <w:szCs w:val="24"/>
    </w:rPr>
  </w:style>
  <w:style w:type="character" w:customStyle="1" w:styleId="FontStyle14">
    <w:name w:val="Font Style14"/>
    <w:rsid w:val="00A523A7"/>
    <w:rPr>
      <w:rFonts w:ascii="Trebuchet MS" w:hAnsi="Trebuchet MS" w:cs="Trebuchet MS"/>
      <w:i/>
      <w:iCs/>
      <w:sz w:val="18"/>
      <w:szCs w:val="18"/>
    </w:rPr>
  </w:style>
  <w:style w:type="character" w:customStyle="1" w:styleId="FontStyle15">
    <w:name w:val="Font Style15"/>
    <w:rsid w:val="00A523A7"/>
    <w:rPr>
      <w:rFonts w:ascii="Trebuchet MS" w:hAnsi="Trebuchet MS" w:cs="Trebuchet MS"/>
      <w:sz w:val="18"/>
      <w:szCs w:val="18"/>
    </w:rPr>
  </w:style>
  <w:style w:type="character" w:customStyle="1" w:styleId="FontStyle16">
    <w:name w:val="Font Style16"/>
    <w:uiPriority w:val="99"/>
    <w:rsid w:val="00A523A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">
    <w:name w:val="Font Style11"/>
    <w:rsid w:val="00A523A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A523A7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">
    <w:name w:val="Style2"/>
    <w:basedOn w:val="a"/>
    <w:rsid w:val="00A523A7"/>
    <w:pPr>
      <w:widowControl w:val="0"/>
      <w:autoSpaceDE w:val="0"/>
      <w:autoSpaceDN w:val="0"/>
      <w:adjustRightInd w:val="0"/>
      <w:spacing w:line="322" w:lineRule="exact"/>
      <w:ind w:firstLine="451"/>
      <w:jc w:val="both"/>
    </w:pPr>
    <w:rPr>
      <w:sz w:val="24"/>
      <w:szCs w:val="24"/>
    </w:rPr>
  </w:style>
  <w:style w:type="paragraph" w:customStyle="1" w:styleId="Style3">
    <w:name w:val="Style3"/>
    <w:basedOn w:val="a"/>
    <w:rsid w:val="00A523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3">
    <w:name w:val="List Paragraph"/>
    <w:basedOn w:val="a"/>
    <w:uiPriority w:val="34"/>
    <w:qFormat/>
    <w:rsid w:val="00FC22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3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A523A7"/>
    <w:pPr>
      <w:widowControl w:val="0"/>
      <w:autoSpaceDE w:val="0"/>
      <w:autoSpaceDN w:val="0"/>
      <w:adjustRightInd w:val="0"/>
      <w:spacing w:line="250" w:lineRule="exact"/>
      <w:ind w:firstLine="283"/>
      <w:jc w:val="both"/>
    </w:pPr>
    <w:rPr>
      <w:rFonts w:ascii="Trebuchet MS" w:hAnsi="Trebuchet MS"/>
      <w:sz w:val="24"/>
      <w:szCs w:val="24"/>
    </w:rPr>
  </w:style>
  <w:style w:type="character" w:customStyle="1" w:styleId="FontStyle14">
    <w:name w:val="Font Style14"/>
    <w:rsid w:val="00A523A7"/>
    <w:rPr>
      <w:rFonts w:ascii="Trebuchet MS" w:hAnsi="Trebuchet MS" w:cs="Trebuchet MS"/>
      <w:i/>
      <w:iCs/>
      <w:sz w:val="18"/>
      <w:szCs w:val="18"/>
    </w:rPr>
  </w:style>
  <w:style w:type="character" w:customStyle="1" w:styleId="FontStyle15">
    <w:name w:val="Font Style15"/>
    <w:rsid w:val="00A523A7"/>
    <w:rPr>
      <w:rFonts w:ascii="Trebuchet MS" w:hAnsi="Trebuchet MS" w:cs="Trebuchet MS"/>
      <w:sz w:val="18"/>
      <w:szCs w:val="18"/>
    </w:rPr>
  </w:style>
  <w:style w:type="character" w:customStyle="1" w:styleId="FontStyle16">
    <w:name w:val="Font Style16"/>
    <w:uiPriority w:val="99"/>
    <w:rsid w:val="00A523A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">
    <w:name w:val="Font Style11"/>
    <w:rsid w:val="00A523A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A523A7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">
    <w:name w:val="Style2"/>
    <w:basedOn w:val="a"/>
    <w:rsid w:val="00A523A7"/>
    <w:pPr>
      <w:widowControl w:val="0"/>
      <w:autoSpaceDE w:val="0"/>
      <w:autoSpaceDN w:val="0"/>
      <w:adjustRightInd w:val="0"/>
      <w:spacing w:line="322" w:lineRule="exact"/>
      <w:ind w:firstLine="451"/>
      <w:jc w:val="both"/>
    </w:pPr>
    <w:rPr>
      <w:sz w:val="24"/>
      <w:szCs w:val="24"/>
    </w:rPr>
  </w:style>
  <w:style w:type="paragraph" w:customStyle="1" w:styleId="Style3">
    <w:name w:val="Style3"/>
    <w:basedOn w:val="a"/>
    <w:rsid w:val="00A523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3">
    <w:name w:val="List Paragraph"/>
    <w:basedOn w:val="a"/>
    <w:uiPriority w:val="34"/>
    <w:qFormat/>
    <w:rsid w:val="00FC2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703</Words>
  <Characters>4009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3</cp:revision>
  <dcterms:created xsi:type="dcterms:W3CDTF">2016-09-17T13:29:00Z</dcterms:created>
  <dcterms:modified xsi:type="dcterms:W3CDTF">2016-10-02T15:18:00Z</dcterms:modified>
</cp:coreProperties>
</file>